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r>
        <w:rPr>
          <w:b/>
          <w:sz w:val="24"/>
        </w:rPr>
        <w:t>3GPP TSG-CT WG1 Meeting #147</w:t>
      </w:r>
      <w:r>
        <w:rPr>
          <w:b/>
          <w:i/>
          <w:sz w:val="28"/>
        </w:rPr>
        <w:tab/>
      </w:r>
      <w:r>
        <w:rPr>
          <w:b/>
          <w:sz w:val="24"/>
        </w:rPr>
        <w:t>C1-24</w:t>
      </w:r>
      <w:r>
        <w:rPr>
          <w:rFonts w:hint="eastAsia"/>
          <w:b/>
          <w:sz w:val="24"/>
          <w:lang w:val="en-US" w:eastAsia="zh-CN"/>
        </w:rPr>
        <w:t>1574</w:t>
      </w:r>
    </w:p>
    <w:p>
      <w:pPr>
        <w:pStyle w:val="129"/>
        <w:outlineLvl w:val="0"/>
        <w:rPr>
          <w:rFonts w:hint="default" w:eastAsiaTheme="minorEastAsia"/>
          <w:b/>
          <w:sz w:val="24"/>
          <w:lang w:val="en-US" w:eastAsia="zh-CN"/>
        </w:rPr>
      </w:pPr>
      <w:r>
        <w:rPr>
          <w:b/>
          <w:sz w:val="24"/>
        </w:rPr>
        <w:t>Athens, Greece, 26 February-1 March 2024</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xml:space="preserve">Revision of </w:t>
      </w:r>
      <w:r>
        <w:rPr>
          <w:b/>
          <w:sz w:val="24"/>
        </w:rPr>
        <w:t>C1-24</w:t>
      </w:r>
      <w:r>
        <w:rPr>
          <w:rFonts w:hint="eastAsia"/>
          <w:b/>
          <w:sz w:val="24"/>
          <w:lang w:val="en-US" w:eastAsia="zh-CN"/>
        </w:rPr>
        <w:t>0717</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549</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rFonts w:hint="eastAsia"/>
                <w:b/>
                <w:sz w:val="28"/>
                <w:lang w:val="en-US" w:eastAsia="zh-CN"/>
              </w:rPr>
              <w:t>0017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Add parameters to network slice adaptation trigger</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xml:space="preserve">, </w:t>
            </w:r>
            <w:r>
              <w:rPr>
                <w:lang w:eastAsia="zh-CN"/>
              </w:rPr>
              <w:t>China Southern Power Grid Co</w:t>
            </w:r>
          </w:p>
        </w:tc>
      </w:tr>
      <w:tr>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NSCALE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2</w:t>
            </w:r>
            <w:r>
              <w:rPr>
                <w:rFonts w:hint="eastAsia"/>
                <w:lang w:eastAsia="zh-CN"/>
              </w:rPr>
              <w:t>-</w:t>
            </w:r>
            <w:r>
              <w:rPr>
                <w:rFonts w:hint="eastAsia"/>
                <w:lang w:val="en-US" w:eastAsia="zh-CN"/>
              </w:rPr>
              <w:t>02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cs="Times New Roman"/>
                <w:lang w:val="en-US" w:eastAsia="zh-CN"/>
              </w:rPr>
            </w:pPr>
            <w:r>
              <w:rPr>
                <w:rFonts w:hint="eastAsia" w:ascii="Arial" w:hAnsi="Arial" w:cs="Times New Roman"/>
                <w:lang w:val="en-US" w:eastAsia="zh-CN"/>
              </w:rPr>
              <w:t>TS 23.435 specifies in 9.11.2.3 and 9.11.3.3:</w:t>
            </w:r>
          </w:p>
          <w:p>
            <w:pPr>
              <w:pStyle w:val="123"/>
              <w:numPr>
                <w:ilvl w:val="0"/>
                <w:numId w:val="4"/>
              </w:numPr>
              <w:rPr>
                <w:i/>
                <w:iCs/>
                <w:highlight w:val="yellow"/>
              </w:rPr>
            </w:pPr>
            <w:r>
              <w:rPr>
                <w:i/>
                <w:iCs/>
              </w:rPr>
              <w:t xml:space="preserve">The NSCE client sends a network slice adaptation trigger to the NSCE server for the VAL application. This trigger may be in the form of exact requested network slice (and optionally DNN) for the VAL UE of the VAL application; or indication that the VAL application needs to be remapped to a different network slice (and optionally DNN). </w:t>
            </w:r>
            <w:r>
              <w:rPr>
                <w:i/>
                <w:iCs/>
                <w:highlight w:val="yellow"/>
              </w:rPr>
              <w:t>The trigger may also include additional application requirements based on step1, e.g., the requested location criteria, time window.</w:t>
            </w:r>
          </w:p>
          <w:p>
            <w:pPr>
              <w:pStyle w:val="123"/>
              <w:numPr>
                <w:ilvl w:val="0"/>
                <w:numId w:val="0"/>
              </w:numPr>
              <w:spacing w:after="180"/>
              <w:ind w:firstLine="400" w:firstLineChars="200"/>
              <w:rPr>
                <w:i/>
                <w:iCs/>
                <w:highlight w:val="yellow"/>
              </w:rPr>
            </w:pPr>
            <w:r>
              <w:t xml:space="preserve">Table </w:t>
            </w:r>
            <w:bookmarkStart w:id="1" w:name="_Hlk69382850"/>
            <w:bookmarkEnd w:id="1"/>
            <w:r>
              <w:t>9.11.3.3-1: Network slice adaptation trigger</w:t>
            </w:r>
          </w:p>
          <w:p>
            <w:pPr>
              <w:ind w:leftChars="400"/>
              <w:rPr>
                <w:rFonts w:hint="eastAsia" w:ascii="Times New Roman" w:hAnsi="Times New Roman" w:cs="Times New Roman" w:eastAsiaTheme="minorEastAsia"/>
                <w:i/>
                <w:iCs/>
                <w:highlight w:val="yellow"/>
                <w:lang w:val="en-US" w:eastAsia="zh-CN" w:bidi="ar-SA"/>
              </w:rPr>
            </w:pPr>
            <w:r>
              <w:rPr>
                <w:rFonts w:hint="eastAsia" w:ascii="Times New Roman" w:hAnsi="Times New Roman" w:cs="Times New Roman" w:eastAsiaTheme="minorEastAsia"/>
                <w:i/>
                <w:iCs/>
                <w:highlight w:val="yellow"/>
                <w:lang w:val="en-US" w:eastAsia="zh-CN" w:bidi="ar-SA"/>
              </w:rPr>
              <w:t>Request application requirements</w:t>
            </w:r>
          </w:p>
          <w:p>
            <w:pPr>
              <w:ind w:leftChars="400"/>
              <w:rPr>
                <w:rFonts w:hint="eastAsia" w:ascii="Times New Roman" w:hAnsi="Times New Roman" w:cs="Times New Roman" w:eastAsiaTheme="minorEastAsia"/>
                <w:i/>
                <w:iCs/>
                <w:lang w:val="en-US" w:eastAsia="zh-CN" w:bidi="ar-SA"/>
              </w:rPr>
            </w:pPr>
            <w:r>
              <w:rPr>
                <w:rFonts w:hint="eastAsia" w:ascii="Times New Roman" w:hAnsi="Times New Roman" w:cs="Times New Roman" w:eastAsiaTheme="minorEastAsia"/>
                <w:i/>
                <w:iCs/>
                <w:lang w:val="en-US" w:eastAsia="zh-CN" w:bidi="ar-SA"/>
              </w:rPr>
              <w:t>&gt;Requested time window</w:t>
            </w:r>
          </w:p>
          <w:p>
            <w:pPr>
              <w:ind w:leftChars="400"/>
              <w:rPr>
                <w:rFonts w:hint="eastAsia" w:ascii="Times New Roman" w:hAnsi="Times New Roman" w:cs="Times New Roman" w:eastAsiaTheme="minorEastAsia"/>
                <w:i/>
                <w:iCs/>
                <w:lang w:val="en-US" w:eastAsia="zh-CN" w:bidi="ar-SA"/>
              </w:rPr>
            </w:pPr>
            <w:r>
              <w:rPr>
                <w:rFonts w:hint="eastAsia" w:ascii="Times New Roman" w:hAnsi="Times New Roman" w:cs="Times New Roman" w:eastAsiaTheme="minorEastAsia"/>
                <w:i/>
                <w:iCs/>
                <w:lang w:val="en-US" w:eastAsia="zh-CN" w:bidi="ar-SA"/>
              </w:rPr>
              <w:t>&gt;Requested location criteria</w:t>
            </w:r>
          </w:p>
          <w:p>
            <w:pPr>
              <w:ind w:leftChars="400"/>
              <w:rPr>
                <w:rFonts w:hint="eastAsia" w:ascii="Times New Roman" w:hAnsi="Times New Roman" w:cs="Times New Roman" w:eastAsiaTheme="minorEastAsia"/>
                <w:i/>
                <w:iCs/>
                <w:lang w:val="en-US" w:eastAsia="zh-CN" w:bidi="ar-SA"/>
              </w:rPr>
            </w:pPr>
            <w:r>
              <w:rPr>
                <w:rFonts w:hint="eastAsia" w:ascii="Times New Roman" w:hAnsi="Times New Roman" w:cs="Times New Roman" w:eastAsiaTheme="minorEastAsia"/>
                <w:i/>
                <w:iCs/>
                <w:lang w:val="en-US" w:eastAsia="zh-CN" w:bidi="ar-SA"/>
              </w:rPr>
              <w:t xml:space="preserve">&gt;Requested access type </w:t>
            </w:r>
            <w:r>
              <w:rPr>
                <w:rFonts w:hint="eastAsia" w:cs="Times New Roman"/>
                <w:i/>
                <w:iCs/>
                <w:lang w:val="en-US" w:eastAsia="zh-CN" w:bidi="ar-SA"/>
              </w:rPr>
              <w:t>(p)</w:t>
            </w:r>
            <w:r>
              <w:rPr>
                <w:rFonts w:hint="eastAsia" w:ascii="Times New Roman" w:hAnsi="Times New Roman" w:cs="Times New Roman" w:eastAsiaTheme="minorEastAsia"/>
                <w:i/>
                <w:iCs/>
                <w:lang w:val="en-US" w:eastAsia="zh-CN" w:bidi="ar-SA"/>
              </w:rPr>
              <w:t>reference</w:t>
            </w:r>
          </w:p>
          <w:p>
            <w:pPr>
              <w:ind w:leftChars="400"/>
              <w:rPr>
                <w:rFonts w:hint="eastAsia" w:ascii="Arial" w:hAnsi="Arial"/>
                <w:lang w:val="en-US" w:eastAsia="zh-CN"/>
              </w:rPr>
            </w:pPr>
            <w:r>
              <w:rPr>
                <w:rFonts w:hint="eastAsia" w:ascii="Times New Roman" w:hAnsi="Times New Roman" w:cs="Times New Roman" w:eastAsiaTheme="minorEastAsia"/>
                <w:i/>
                <w:iCs/>
                <w:lang w:val="en-US" w:eastAsia="zh-CN" w:bidi="ar-SA"/>
              </w:rPr>
              <w:t>&gt;Requested UE IP address preservation indicator</w:t>
            </w:r>
          </w:p>
          <w:p>
            <w:pPr>
              <w:rPr>
                <w:rFonts w:hint="default" w:ascii="Arial" w:hAnsi="Arial"/>
                <w:lang w:val="en-US" w:eastAsia="zh-CN"/>
              </w:rPr>
            </w:pPr>
            <w:r>
              <w:rPr>
                <w:rFonts w:hint="eastAsia" w:ascii="Arial" w:hAnsi="Arial"/>
                <w:lang w:val="en-US" w:eastAsia="zh-CN"/>
              </w:rPr>
              <w:t>It is suggested to add application requirements to the network slice adaptation trigger to align to SA6.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eastAsia"/>
                <w:lang w:val="en-US" w:eastAsia="zh-CN"/>
              </w:rPr>
            </w:pPr>
            <w:r>
              <w:rPr>
                <w:rFonts w:hint="eastAsia"/>
                <w:lang w:val="en-US" w:eastAsia="zh-CN"/>
              </w:rPr>
              <w:t>A</w:t>
            </w:r>
            <w:r>
              <w:rPr>
                <w:rFonts w:hint="eastAsia" w:ascii="Arial" w:hAnsi="Arial"/>
                <w:lang w:val="en-US" w:eastAsia="zh-CN"/>
              </w:rPr>
              <w:t xml:space="preserve">dd application requirements to the network slice adaptation trigger </w:t>
            </w:r>
            <w:r>
              <w:rPr>
                <w:rFonts w:hint="eastAsia"/>
                <w:lang w:val="en-US" w:eastAsia="zh-CN"/>
              </w:rPr>
              <w:t>in 6.2.2.</w:t>
            </w:r>
          </w:p>
          <w:p>
            <w:pPr>
              <w:pStyle w:val="129"/>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SA6 Rel-18 requirements are not fulfilled.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6.2.2.2, 6.2.2.3, 6.2.2.4, 6.2.2.5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pStyle w:val="6"/>
      </w:pPr>
      <w:bookmarkStart w:id="3" w:name="_Toc131183824"/>
      <w:r>
        <w:t>6.2.2.2</w:t>
      </w:r>
      <w:r>
        <w:tab/>
      </w:r>
      <w:r>
        <w:t>SNSCE client HTTP procedure</w:t>
      </w:r>
      <w:bookmarkEnd w:id="3"/>
    </w:p>
    <w:p>
      <w:r>
        <w:t>In order to request for the network slice adaptation, the SNSCE-C shall send an HTTP PUT request message according to procedures specified in IETF RFC 9110 [8]. In the HTTP PUT request message, the SNSCE-C:</w:t>
      </w:r>
    </w:p>
    <w:p>
      <w:pPr>
        <w:pStyle w:val="104"/>
      </w:pPr>
      <w:r>
        <w:t>NOTE:</w:t>
      </w:r>
      <w:r>
        <w:tab/>
      </w:r>
      <w:r>
        <w:t>How the requested network slice is known by the SNSCE-C is out of scope of this release.</w:t>
      </w:r>
    </w:p>
    <w:p>
      <w:pPr>
        <w:pStyle w:val="123"/>
      </w:pPr>
      <w:r>
        <w:t>a)</w:t>
      </w:r>
      <w:r>
        <w:tab/>
      </w:r>
      <w:r>
        <w:t>shall set the Request-URI to the URI identifying the SNSCE-S according to the pattern"{apiRoot}/su_nsc/val-services/{valServiceId}/configurations/{configurationId}", where:</w:t>
      </w:r>
    </w:p>
    <w:p>
      <w:pPr>
        <w:pStyle w:val="124"/>
      </w:pPr>
      <w:r>
        <w:t>1)</w:t>
      </w:r>
      <w:r>
        <w:tab/>
      </w:r>
      <w:r>
        <w:t xml:space="preserve">{valServiceId} set to the identity of </w:t>
      </w:r>
      <w:r>
        <w:rPr>
          <w:lang w:val="en-US"/>
        </w:rPr>
        <w:t>"VAL service ID" of the VAL application</w:t>
      </w:r>
      <w:r>
        <w:t>; and</w:t>
      </w:r>
    </w:p>
    <w:p>
      <w:pPr>
        <w:pStyle w:val="124"/>
      </w:pPr>
      <w:r>
        <w:t>2)</w:t>
      </w:r>
      <w:r>
        <w:tab/>
      </w:r>
      <w:r>
        <w:t>{configurationId}set to the identity of "slice adaptation" configuration,</w:t>
      </w:r>
    </w:p>
    <w:p>
      <w:pPr>
        <w:pStyle w:val="123"/>
      </w:pPr>
      <w:r>
        <w:t>b)</w:t>
      </w:r>
      <w:r>
        <w:tab/>
      </w:r>
      <w:r>
        <w:t>shall set the "Host" header field to the URI identifying of SNSCE-S and the port information;</w:t>
      </w:r>
    </w:p>
    <w:p>
      <w:pPr>
        <w:pStyle w:val="123"/>
      </w:pPr>
      <w:r>
        <w:t>c)</w:t>
      </w:r>
      <w:r>
        <w:tab/>
      </w:r>
      <w:r>
        <w:t>shall include an Authorization header field with the "Bearer" authentication scheme set to an access token of the "bearer" token type as specified in IETF RFC 6750 [7];</w:t>
      </w:r>
    </w:p>
    <w:p>
      <w:pPr>
        <w:pStyle w:val="123"/>
      </w:pPr>
      <w:r>
        <w:t>d)</w:t>
      </w:r>
      <w:r>
        <w:tab/>
      </w:r>
      <w:r>
        <w:t>shall include the parameters for:</w:t>
      </w:r>
    </w:p>
    <w:p>
      <w:pPr>
        <w:pStyle w:val="124"/>
      </w:pPr>
      <w:r>
        <w:t>1)</w:t>
      </w:r>
      <w:r>
        <w:tab/>
      </w:r>
      <w:r>
        <w:t>VAL UEs of the VAL UE List; and</w:t>
      </w:r>
    </w:p>
    <w:p>
      <w:pPr>
        <w:pStyle w:val="124"/>
      </w:pPr>
      <w:r>
        <w:t>2)</w:t>
      </w:r>
      <w:r>
        <w:tab/>
      </w:r>
      <w:r>
        <w:t>requested S-NSSAI,</w:t>
      </w:r>
    </w:p>
    <w:p>
      <w:pPr>
        <w:pStyle w:val="123"/>
      </w:pPr>
      <w:r>
        <w:tab/>
      </w:r>
      <w:r>
        <w:t>as specified in table A.2-1 of annex A serialized into a JavaScript Object Notation (JSON) structure as specified in IETF RFC 8259 [10]; and</w:t>
      </w:r>
    </w:p>
    <w:p>
      <w:pPr>
        <w:pStyle w:val="123"/>
      </w:pPr>
      <w:r>
        <w:t>e)</w:t>
      </w:r>
      <w:r>
        <w:tab/>
      </w:r>
      <w:r>
        <w:t>may include the parameters for:</w:t>
      </w:r>
    </w:p>
    <w:p>
      <w:pPr>
        <w:pStyle w:val="124"/>
        <w:ind w:left="600" w:leftChars="0" w:firstLine="0" w:firstLineChars="0"/>
      </w:pPr>
      <w:r>
        <w:t>1)</w:t>
      </w:r>
      <w:r>
        <w:tab/>
      </w:r>
      <w:r>
        <w:rPr>
          <w:lang w:val="en-US"/>
        </w:rPr>
        <w:t>requested DNN;</w:t>
      </w:r>
      <w:del w:id="0" w:author="xu" w:date="2024-02-05T10:13:44Z">
        <w:r>
          <w:rPr/>
          <w:delText xml:space="preserve"> and</w:delText>
        </w:r>
      </w:del>
    </w:p>
    <w:p>
      <w:pPr>
        <w:pStyle w:val="124"/>
        <w:ind w:left="600" w:leftChars="0" w:firstLine="0" w:firstLineChars="0"/>
        <w:rPr>
          <w:ins w:id="1" w:author="Xu1" w:date="2024-02-29T11:32:35Z"/>
          <w:rFonts w:hint="eastAsia"/>
          <w:lang w:val="en-US" w:eastAsia="zh-CN"/>
        </w:rPr>
      </w:pPr>
      <w:r>
        <w:t>2)</w:t>
      </w:r>
      <w:r>
        <w:tab/>
      </w:r>
      <w:ins w:id="2" w:author="xu" w:date="2024-02-05T10:14:44Z">
        <w:r>
          <w:rPr>
            <w:rFonts w:hint="eastAsia"/>
            <w:lang w:val="en-US" w:eastAsia="zh-CN"/>
          </w:rPr>
          <w:t>r</w:t>
        </w:r>
      </w:ins>
      <w:ins w:id="3" w:author="xu" w:date="2024-02-05T10:14:03Z">
        <w:r>
          <w:rPr>
            <w:rFonts w:hint="eastAsia"/>
          </w:rPr>
          <w:t>equest</w:t>
        </w:r>
      </w:ins>
      <w:ins w:id="4" w:author="Xu1" w:date="2024-02-29T11:34:40Z">
        <w:r>
          <w:rPr>
            <w:rFonts w:hint="eastAsia"/>
            <w:lang w:val="en-US" w:eastAsia="zh-CN"/>
          </w:rPr>
          <w:t>e</w:t>
        </w:r>
      </w:ins>
      <w:ins w:id="5" w:author="Xu1" w:date="2024-02-29T11:34:41Z">
        <w:r>
          <w:rPr>
            <w:rFonts w:hint="eastAsia"/>
            <w:lang w:val="en-US" w:eastAsia="zh-CN"/>
          </w:rPr>
          <w:t>d</w:t>
        </w:r>
      </w:ins>
      <w:ins w:id="6" w:author="xu" w:date="2024-02-05T10:14:03Z">
        <w:r>
          <w:rPr>
            <w:rFonts w:hint="eastAsia"/>
          </w:rPr>
          <w:t xml:space="preserve"> application requirements</w:t>
        </w:r>
      </w:ins>
      <w:ins w:id="7" w:author="xu" w:date="2024-02-05T10:14:13Z">
        <w:r>
          <w:rPr>
            <w:rFonts w:hint="eastAsia"/>
            <w:lang w:val="en-US" w:eastAsia="zh-CN"/>
          </w:rPr>
          <w:t xml:space="preserve"> </w:t>
        </w:r>
      </w:ins>
      <w:ins w:id="8" w:author="xu" w:date="2024-02-05T10:14:14Z">
        <w:r>
          <w:rPr>
            <w:rFonts w:hint="eastAsia"/>
            <w:lang w:val="en-US" w:eastAsia="zh-CN"/>
          </w:rPr>
          <w:t>con</w:t>
        </w:r>
      </w:ins>
      <w:ins w:id="9" w:author="xu" w:date="2024-02-05T10:14:15Z">
        <w:r>
          <w:rPr>
            <w:rFonts w:hint="eastAsia"/>
            <w:lang w:val="en-US" w:eastAsia="zh-CN"/>
          </w:rPr>
          <w:t>tain</w:t>
        </w:r>
      </w:ins>
      <w:ins w:id="10" w:author="xu" w:date="2024-02-05T10:14:23Z">
        <w:r>
          <w:rPr>
            <w:rFonts w:hint="eastAsia"/>
            <w:lang w:val="en-US" w:eastAsia="zh-CN"/>
          </w:rPr>
          <w:t>ing</w:t>
        </w:r>
      </w:ins>
      <w:ins w:id="11" w:author="Xu1" w:date="2024-02-29T11:32:34Z">
        <w:r>
          <w:rPr>
            <w:rFonts w:hint="eastAsia"/>
            <w:lang w:val="en-US" w:eastAsia="zh-CN"/>
          </w:rPr>
          <w:t>:</w:t>
        </w:r>
      </w:ins>
    </w:p>
    <w:p>
      <w:pPr>
        <w:pStyle w:val="125"/>
        <w:rPr>
          <w:ins w:id="12" w:author="Xu1" w:date="2024-02-29T11:36:08Z"/>
        </w:rPr>
      </w:pPr>
      <w:ins w:id="13" w:author="Xu1" w:date="2024-02-29T11:33:18Z">
        <w:r>
          <w:rPr/>
          <w:t>-</w:t>
        </w:r>
      </w:ins>
      <w:ins w:id="14" w:author="Xu1" w:date="2024-02-29T11:33:18Z">
        <w:r>
          <w:rPr/>
          <w:tab/>
        </w:r>
      </w:ins>
      <w:ins w:id="15" w:author="Xu1" w:date="2024-02-29T11:34:54Z">
        <w:r>
          <w:rPr>
            <w:rFonts w:hint="eastAsia"/>
            <w:lang w:val="en-US" w:eastAsia="zh-CN"/>
          </w:rPr>
          <w:t>time window</w:t>
        </w:r>
      </w:ins>
      <w:ins w:id="16" w:author="Xu1" w:date="2024-02-29T11:33:18Z">
        <w:r>
          <w:rPr/>
          <w:t>;</w:t>
        </w:r>
      </w:ins>
    </w:p>
    <w:p>
      <w:pPr>
        <w:pStyle w:val="125"/>
        <w:rPr>
          <w:ins w:id="17" w:author="Xu1" w:date="2024-02-29T11:36:25Z"/>
          <w:rFonts w:hint="eastAsia"/>
          <w:lang w:val="en-US" w:eastAsia="zh-CN"/>
        </w:rPr>
      </w:pPr>
      <w:ins w:id="18" w:author="Xu1" w:date="2024-02-29T11:36:15Z">
        <w:r>
          <w:rPr/>
          <w:t>-</w:t>
        </w:r>
      </w:ins>
      <w:ins w:id="19" w:author="Xu1" w:date="2024-02-29T11:36:15Z">
        <w:r>
          <w:rPr/>
          <w:tab/>
        </w:r>
      </w:ins>
      <w:ins w:id="20" w:author="Xu1" w:date="2024-02-29T11:36:22Z">
        <w:r>
          <w:rPr/>
          <w:t>location criteria</w:t>
        </w:r>
      </w:ins>
      <w:ins w:id="21" w:author="Xu1" w:date="2024-02-29T11:36:24Z">
        <w:r>
          <w:rPr>
            <w:rFonts w:hint="eastAsia"/>
            <w:lang w:val="en-US" w:eastAsia="zh-CN"/>
          </w:rPr>
          <w:t>;</w:t>
        </w:r>
      </w:ins>
    </w:p>
    <w:p>
      <w:pPr>
        <w:pStyle w:val="125"/>
        <w:rPr>
          <w:ins w:id="22" w:author="Xu1" w:date="2024-02-29T11:36:31Z"/>
          <w:rFonts w:hint="default" w:eastAsiaTheme="minorEastAsia"/>
          <w:lang w:val="en-US" w:eastAsia="zh-CN"/>
        </w:rPr>
      </w:pPr>
      <w:ins w:id="23" w:author="Xu1" w:date="2024-02-29T11:36:28Z">
        <w:r>
          <w:rPr/>
          <w:t>-</w:t>
        </w:r>
      </w:ins>
      <w:ins w:id="24" w:author="Xu1" w:date="2024-02-29T11:36:28Z">
        <w:r>
          <w:rPr/>
          <w:tab/>
        </w:r>
      </w:ins>
      <w:ins w:id="25" w:author="Xu1" w:date="2024-02-29T11:36:43Z">
        <w:r>
          <w:rPr/>
          <w:t xml:space="preserve">access type </w:t>
        </w:r>
      </w:ins>
      <w:ins w:id="26" w:author="Xu1" w:date="2024-02-29T11:36:43Z">
        <w:r>
          <w:rPr>
            <w:rFonts w:hint="eastAsia"/>
            <w:lang w:val="en-US" w:eastAsia="zh-CN"/>
          </w:rPr>
          <w:t>p</w:t>
        </w:r>
      </w:ins>
      <w:ins w:id="27" w:author="Xu1" w:date="2024-02-29T11:36:43Z">
        <w:r>
          <w:rPr/>
          <w:t>reference</w:t>
        </w:r>
      </w:ins>
      <w:ins w:id="28" w:author="Xu1" w:date="2024-02-29T11:36:52Z">
        <w:r>
          <w:rPr>
            <w:rFonts w:hint="eastAsia"/>
            <w:lang w:val="en-US" w:eastAsia="zh-CN"/>
          </w:rPr>
          <w:t>;</w:t>
        </w:r>
      </w:ins>
    </w:p>
    <w:p>
      <w:pPr>
        <w:pStyle w:val="125"/>
        <w:rPr>
          <w:ins w:id="29" w:author="Xu1" w:date="2024-02-29T11:36:34Z"/>
          <w:rFonts w:hint="default" w:eastAsiaTheme="minorEastAsia"/>
          <w:lang w:val="en-US" w:eastAsia="zh-CN"/>
        </w:rPr>
      </w:pPr>
      <w:ins w:id="30" w:author="Xu1" w:date="2024-02-29T11:36:33Z">
        <w:r>
          <w:rPr/>
          <w:t>-</w:t>
        </w:r>
      </w:ins>
      <w:ins w:id="31" w:author="Xu1" w:date="2024-02-29T11:36:33Z">
        <w:r>
          <w:rPr/>
          <w:tab/>
        </w:r>
      </w:ins>
      <w:ins w:id="32" w:author="Xu1" w:date="2024-02-29T11:36:49Z">
        <w:r>
          <w:rPr/>
          <w:t>UE IP address preservation indicator</w:t>
        </w:r>
      </w:ins>
      <w:ins w:id="33" w:author="Xu1" w:date="2024-02-29T11:37:13Z">
        <w:r>
          <w:rPr>
            <w:rFonts w:hint="eastAsia"/>
            <w:lang w:val="en-US" w:eastAsia="zh-CN"/>
          </w:rPr>
          <w:t xml:space="preserve">; </w:t>
        </w:r>
      </w:ins>
      <w:ins w:id="34" w:author="Xu1" w:date="2024-02-29T11:37:14Z">
        <w:r>
          <w:rPr>
            <w:rFonts w:hint="eastAsia"/>
            <w:lang w:val="en-US" w:eastAsia="zh-CN"/>
          </w:rPr>
          <w:t>a</w:t>
        </w:r>
      </w:ins>
      <w:ins w:id="35" w:author="Xu1" w:date="2024-02-29T11:37:15Z">
        <w:r>
          <w:rPr>
            <w:rFonts w:hint="eastAsia"/>
            <w:lang w:val="en-US" w:eastAsia="zh-CN"/>
          </w:rPr>
          <w:t>nd</w:t>
        </w:r>
      </w:ins>
    </w:p>
    <w:p>
      <w:pPr>
        <w:pStyle w:val="124"/>
        <w:ind w:left="600" w:leftChars="0" w:firstLine="0" w:firstLineChars="0"/>
      </w:pPr>
      <w:ins w:id="36" w:author="xu" w:date="2024-02-05T10:16:48Z">
        <w:r>
          <w:rPr>
            <w:rFonts w:hint="eastAsia"/>
            <w:lang w:val="en-US" w:eastAsia="zh-CN"/>
          </w:rPr>
          <w:t>3</w:t>
        </w:r>
      </w:ins>
      <w:ins w:id="37" w:author="xu" w:date="2024-02-05T10:16:46Z">
        <w:r>
          <w:rPr/>
          <w:t>)</w:t>
        </w:r>
      </w:ins>
      <w:ins w:id="38" w:author="xu" w:date="2024-02-05T10:16:46Z">
        <w:r>
          <w:rPr/>
          <w:tab/>
        </w:r>
      </w:ins>
      <w:r>
        <w:t>configuration cause,</w:t>
      </w:r>
    </w:p>
    <w:p>
      <w:pPr>
        <w:pStyle w:val="123"/>
        <w:rPr>
          <w:sz w:val="24"/>
          <w:szCs w:val="24"/>
          <w:lang w:val="en-US"/>
        </w:rPr>
      </w:pPr>
      <w:r>
        <w:tab/>
      </w:r>
      <w:r>
        <w:t>as specified in table A.2-1 of annex A serialized into a JavaScript Object Notation (JSON) structure as specified in IETF RFC 8259 [10].</w:t>
      </w:r>
    </w:p>
    <w:p>
      <w:pPr>
        <w:pStyle w:val="122"/>
        <w:rPr>
          <w:ins w:id="39" w:author="Xu1" w:date="2024-02-29T11:41:19Z"/>
        </w:rPr>
      </w:pPr>
      <w:ins w:id="40" w:author="Xu1" w:date="2024-02-29T11:41:19Z">
        <w:r>
          <w:rPr/>
          <w:t>Editor’s note [CR#</w:t>
        </w:r>
      </w:ins>
      <w:ins w:id="41" w:author="Xu1" w:date="2024-02-29T11:41:47Z">
        <w:r>
          <w:rPr>
            <w:rFonts w:hint="eastAsia"/>
            <w:lang w:val="en-US" w:eastAsia="zh-CN"/>
          </w:rPr>
          <w:t>00</w:t>
        </w:r>
      </w:ins>
      <w:ins w:id="42" w:author="Xu1" w:date="2024-02-29T11:41:48Z">
        <w:r>
          <w:rPr>
            <w:rFonts w:hint="eastAsia"/>
            <w:lang w:val="en-US" w:eastAsia="zh-CN"/>
          </w:rPr>
          <w:t>1</w:t>
        </w:r>
      </w:ins>
      <w:ins w:id="43" w:author="Xu1" w:date="2024-02-29T11:41:49Z">
        <w:r>
          <w:rPr>
            <w:rFonts w:hint="eastAsia"/>
            <w:lang w:val="en-US" w:eastAsia="zh-CN"/>
          </w:rPr>
          <w:t>7</w:t>
        </w:r>
      </w:ins>
      <w:ins w:id="44" w:author="Xu1" w:date="2024-02-29T11:41:19Z">
        <w:r>
          <w:rPr/>
          <w:t xml:space="preserve">, WID: </w:t>
        </w:r>
      </w:ins>
      <w:ins w:id="45" w:author="Xu1" w:date="2024-02-29T11:42:09Z">
        <w:r>
          <w:rPr>
            <w:rFonts w:hint="eastAsia"/>
            <w:lang w:val="en-US" w:eastAsia="zh-CN"/>
          </w:rPr>
          <w:t>NSCALE</w:t>
        </w:r>
      </w:ins>
      <w:ins w:id="46" w:author="Xu1" w:date="2024-02-29T11:41:19Z">
        <w:r>
          <w:rPr/>
          <w:t>]:</w:t>
        </w:r>
      </w:ins>
      <w:ins w:id="47" w:author="Xu1" w:date="2024-02-29T11:41:19Z">
        <w:r>
          <w:rPr/>
          <w:tab/>
        </w:r>
      </w:ins>
      <w:ins w:id="48" w:author="Xu1" w:date="2024-02-29T11:42:24Z">
        <w:r>
          <w:rPr>
            <w:rFonts w:hint="eastAsia"/>
            <w:lang w:val="en-US" w:eastAsia="zh-CN"/>
          </w:rPr>
          <w:t>Wh</w:t>
        </w:r>
      </w:ins>
      <w:ins w:id="49" w:author="Xu1" w:date="2024-02-29T11:42:25Z">
        <w:r>
          <w:rPr>
            <w:rFonts w:hint="eastAsia"/>
            <w:lang w:val="en-US" w:eastAsia="zh-CN"/>
          </w:rPr>
          <w:t>et</w:t>
        </w:r>
      </w:ins>
      <w:ins w:id="50" w:author="Xu1" w:date="2024-02-29T11:42:26Z">
        <w:r>
          <w:rPr>
            <w:rFonts w:hint="eastAsia"/>
            <w:lang w:val="en-US" w:eastAsia="zh-CN"/>
          </w:rPr>
          <w:t>her</w:t>
        </w:r>
      </w:ins>
      <w:ins w:id="51" w:author="Xu1" w:date="2024-02-29T11:42:27Z">
        <w:r>
          <w:rPr>
            <w:rFonts w:hint="eastAsia"/>
            <w:lang w:val="en-US" w:eastAsia="zh-CN"/>
          </w:rPr>
          <w:t xml:space="preserve"> to</w:t>
        </w:r>
      </w:ins>
      <w:ins w:id="52" w:author="Xu1" w:date="2024-02-29T11:42:29Z">
        <w:r>
          <w:rPr>
            <w:rFonts w:hint="eastAsia"/>
            <w:lang w:val="en-US" w:eastAsia="zh-CN"/>
          </w:rPr>
          <w:t xml:space="preserve"> </w:t>
        </w:r>
      </w:ins>
      <w:ins w:id="53" w:author="Xu1" w:date="2024-02-29T11:42:32Z">
        <w:r>
          <w:rPr>
            <w:rFonts w:hint="eastAsia"/>
            <w:lang w:val="en-US" w:eastAsia="zh-CN"/>
          </w:rPr>
          <w:t>cont</w:t>
        </w:r>
      </w:ins>
      <w:ins w:id="54" w:author="Xu1" w:date="2024-02-29T11:42:33Z">
        <w:r>
          <w:rPr>
            <w:rFonts w:hint="eastAsia"/>
            <w:lang w:val="en-US" w:eastAsia="zh-CN"/>
          </w:rPr>
          <w:t>ain</w:t>
        </w:r>
      </w:ins>
      <w:ins w:id="55" w:author="Xu1" w:date="2024-02-29T11:42:36Z">
        <w:r>
          <w:rPr>
            <w:rFonts w:hint="eastAsia"/>
            <w:lang w:val="en-US" w:eastAsia="zh-CN"/>
          </w:rPr>
          <w:t xml:space="preserve"> </w:t>
        </w:r>
      </w:ins>
      <w:ins w:id="56" w:author="Xu1" w:date="2024-02-29T11:42:56Z">
        <w:r>
          <w:rPr>
            <w:rFonts w:hint="eastAsia"/>
            <w:lang w:val="en-US" w:eastAsia="zh-CN"/>
          </w:rPr>
          <w:t>the</w:t>
        </w:r>
      </w:ins>
      <w:ins w:id="57" w:author="Xu1" w:date="2024-02-29T11:42:57Z">
        <w:r>
          <w:rPr>
            <w:rFonts w:hint="eastAsia"/>
            <w:lang w:val="en-US" w:eastAsia="zh-CN"/>
          </w:rPr>
          <w:t xml:space="preserve"> </w:t>
        </w:r>
      </w:ins>
      <w:ins w:id="58" w:author="Xu1" w:date="2024-02-29T11:42:51Z">
        <w:r>
          <w:rPr/>
          <w:t>UE IP address preservation indicator</w:t>
        </w:r>
      </w:ins>
      <w:ins w:id="59" w:author="Xu1" w:date="2024-02-29T11:42:53Z">
        <w:r>
          <w:rPr>
            <w:rFonts w:hint="eastAsia"/>
            <w:lang w:val="en-US" w:eastAsia="zh-CN"/>
          </w:rPr>
          <w:t xml:space="preserve"> </w:t>
        </w:r>
      </w:ins>
      <w:ins w:id="60" w:author="Xu1" w:date="2024-02-29T11:43:02Z">
        <w:r>
          <w:rPr>
            <w:rFonts w:hint="eastAsia"/>
            <w:lang w:val="en-US" w:eastAsia="zh-CN"/>
          </w:rPr>
          <w:t>d</w:t>
        </w:r>
      </w:ins>
      <w:ins w:id="61" w:author="Xu1" w:date="2024-02-29T11:43:03Z">
        <w:r>
          <w:rPr>
            <w:rFonts w:hint="eastAsia"/>
            <w:lang w:val="en-US" w:eastAsia="zh-CN"/>
          </w:rPr>
          <w:t>e</w:t>
        </w:r>
      </w:ins>
      <w:ins w:id="62" w:author="Xu1" w:date="2024-02-29T11:43:04Z">
        <w:r>
          <w:rPr>
            <w:rFonts w:hint="eastAsia"/>
            <w:lang w:val="en-US" w:eastAsia="zh-CN"/>
          </w:rPr>
          <w:t>p</w:t>
        </w:r>
      </w:ins>
      <w:ins w:id="63" w:author="Xu1" w:date="2024-02-29T11:43:05Z">
        <w:r>
          <w:rPr>
            <w:rFonts w:hint="eastAsia"/>
            <w:lang w:val="en-US" w:eastAsia="zh-CN"/>
          </w:rPr>
          <w:t>end</w:t>
        </w:r>
      </w:ins>
      <w:ins w:id="64" w:author="Xu1" w:date="2024-02-29T11:43:06Z">
        <w:r>
          <w:rPr>
            <w:rFonts w:hint="eastAsia"/>
            <w:lang w:val="en-US" w:eastAsia="zh-CN"/>
          </w:rPr>
          <w:t xml:space="preserve">s </w:t>
        </w:r>
      </w:ins>
      <w:ins w:id="65" w:author="Xu1" w:date="2024-02-29T11:43:07Z">
        <w:r>
          <w:rPr>
            <w:rFonts w:hint="eastAsia"/>
            <w:lang w:val="en-US" w:eastAsia="zh-CN"/>
          </w:rPr>
          <w:t>on</w:t>
        </w:r>
      </w:ins>
      <w:ins w:id="66" w:author="Xu1" w:date="2024-02-29T11:43:08Z">
        <w:r>
          <w:rPr>
            <w:rFonts w:hint="eastAsia"/>
            <w:lang w:val="en-US" w:eastAsia="zh-CN"/>
          </w:rPr>
          <w:t xml:space="preserve"> </w:t>
        </w:r>
      </w:ins>
      <w:ins w:id="67" w:author="Xu1" w:date="2024-02-29T11:43:43Z">
        <w:r>
          <w:rPr>
            <w:rFonts w:hint="eastAsia"/>
            <w:lang w:val="en-US" w:eastAsia="zh-CN"/>
          </w:rPr>
          <w:t xml:space="preserve">the </w:t>
        </w:r>
      </w:ins>
      <w:ins w:id="68" w:author="Xu1" w:date="2024-02-29T11:43:17Z">
        <w:r>
          <w:rPr>
            <w:rFonts w:hint="eastAsia"/>
            <w:lang w:val="en-US" w:eastAsia="zh-CN"/>
          </w:rPr>
          <w:t>cla</w:t>
        </w:r>
      </w:ins>
      <w:ins w:id="69" w:author="Xu1" w:date="2024-02-29T11:43:18Z">
        <w:r>
          <w:rPr>
            <w:rFonts w:hint="eastAsia"/>
            <w:lang w:val="en-US" w:eastAsia="zh-CN"/>
          </w:rPr>
          <w:t>ri</w:t>
        </w:r>
      </w:ins>
      <w:ins w:id="70" w:author="Xu1" w:date="2024-02-29T11:43:19Z">
        <w:r>
          <w:rPr>
            <w:rFonts w:hint="eastAsia"/>
            <w:lang w:val="en-US" w:eastAsia="zh-CN"/>
          </w:rPr>
          <w:t>fica</w:t>
        </w:r>
      </w:ins>
      <w:ins w:id="71" w:author="Xu1" w:date="2024-02-29T11:43:20Z">
        <w:r>
          <w:rPr>
            <w:rFonts w:hint="eastAsia"/>
            <w:lang w:val="en-US" w:eastAsia="zh-CN"/>
          </w:rPr>
          <w:t>tion</w:t>
        </w:r>
      </w:ins>
      <w:ins w:id="72" w:author="Xu1" w:date="2024-02-29T11:43:46Z">
        <w:r>
          <w:rPr>
            <w:rFonts w:hint="eastAsia"/>
            <w:lang w:val="en-US" w:eastAsia="zh-CN"/>
          </w:rPr>
          <w:t xml:space="preserve"> fr</w:t>
        </w:r>
      </w:ins>
      <w:ins w:id="73" w:author="Xu1" w:date="2024-02-29T11:43:47Z">
        <w:r>
          <w:rPr>
            <w:rFonts w:hint="eastAsia"/>
            <w:lang w:val="en-US" w:eastAsia="zh-CN"/>
          </w:rPr>
          <w:t xml:space="preserve">om </w:t>
        </w:r>
      </w:ins>
      <w:ins w:id="74" w:author="Xu1" w:date="2024-02-29T11:43:48Z">
        <w:r>
          <w:rPr>
            <w:rFonts w:hint="eastAsia"/>
            <w:lang w:val="en-US" w:eastAsia="zh-CN"/>
          </w:rPr>
          <w:t>S</w:t>
        </w:r>
      </w:ins>
      <w:ins w:id="75" w:author="Xu1" w:date="2024-02-29T11:43:49Z">
        <w:r>
          <w:rPr>
            <w:rFonts w:hint="eastAsia"/>
            <w:lang w:val="en-US" w:eastAsia="zh-CN"/>
          </w:rPr>
          <w:t>A</w:t>
        </w:r>
      </w:ins>
      <w:ins w:id="76" w:author="Xu1" w:date="2024-02-29T11:43:50Z">
        <w:r>
          <w:rPr>
            <w:rFonts w:hint="eastAsia"/>
            <w:lang w:val="en-US" w:eastAsia="zh-CN"/>
          </w:rPr>
          <w:t>6</w:t>
        </w:r>
      </w:ins>
      <w:ins w:id="77" w:author="Xu1" w:date="2024-02-29T11:41:19Z">
        <w:r>
          <w:rPr/>
          <w:t>.</w:t>
        </w:r>
      </w:ins>
    </w:p>
    <w:p>
      <w:pPr>
        <w:rPr>
          <w:rFonts w:hint="default"/>
          <w:lang w:val="en-US" w:eastAsia="zh-CN"/>
        </w:rPr>
        <w:pPrChange w:id="78" w:author="Xu1" w:date="2024-02-29T11:41:32Z">
          <w:pPr/>
        </w:pPrChange>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pPr>
      <w:bookmarkStart w:id="4" w:name="_Toc89100313"/>
      <w:bookmarkStart w:id="5" w:name="_Toc131183825"/>
      <w:bookmarkStart w:id="6" w:name="_Hlk106986905"/>
      <w:r>
        <w:t>6.2.2.3</w:t>
      </w:r>
      <w:r>
        <w:tab/>
      </w:r>
      <w:r>
        <w:t>SNSCE server HTTP procedure</w:t>
      </w:r>
      <w:bookmarkEnd w:id="4"/>
      <w:bookmarkEnd w:id="5"/>
    </w:p>
    <w:p>
      <w:r>
        <w:t>Upon receipt an HTTP PUT request:</w:t>
      </w:r>
    </w:p>
    <w:p>
      <w:pPr>
        <w:pStyle w:val="123"/>
      </w:pPr>
      <w:r>
        <w:t>a)</w:t>
      </w:r>
      <w:r>
        <w:tab/>
      </w:r>
      <w:r>
        <w:t>with a Request-URI according to "{apiRoot}/su_nsc/val-services/{valServiceId}/configurations/{configurationId} identifying:</w:t>
      </w:r>
    </w:p>
    <w:p>
      <w:pPr>
        <w:pStyle w:val="124"/>
      </w:pPr>
      <w:bookmarkStart w:id="7" w:name="_Hlk103759115"/>
      <w:r>
        <w:t>1)</w:t>
      </w:r>
      <w:r>
        <w:tab/>
      </w:r>
      <w:r>
        <w:t xml:space="preserve">"valServiceId" identifying the VAL application; and </w:t>
      </w:r>
    </w:p>
    <w:p>
      <w:pPr>
        <w:pStyle w:val="124"/>
      </w:pPr>
      <w:r>
        <w:t>2)</w:t>
      </w:r>
      <w:r>
        <w:tab/>
      </w:r>
      <w:r>
        <w:t>"configurationId" identifying the slice adaptation configuration; and</w:t>
      </w:r>
    </w:p>
    <w:bookmarkEnd w:id="7"/>
    <w:p>
      <w:pPr>
        <w:pStyle w:val="123"/>
      </w:pPr>
      <w:r>
        <w:t>b)</w:t>
      </w:r>
      <w:r>
        <w:tab/>
      </w:r>
      <w:r>
        <w:t>with a body containing:</w:t>
      </w:r>
    </w:p>
    <w:p>
      <w:pPr>
        <w:pStyle w:val="124"/>
      </w:pPr>
      <w:r>
        <w:t>1)</w:t>
      </w:r>
      <w:r>
        <w:tab/>
      </w:r>
      <w:r>
        <w:t>VAL UE list with one or more VAL UEs;</w:t>
      </w:r>
    </w:p>
    <w:p>
      <w:pPr>
        <w:pStyle w:val="124"/>
      </w:pPr>
      <w:r>
        <w:t>2)</w:t>
      </w:r>
      <w:ins w:id="79" w:author="Xu1" w:date="2024-02-29T11:44:30Z">
        <w:r>
          <w:rPr/>
          <w:tab/>
        </w:r>
      </w:ins>
      <w:r>
        <w:t xml:space="preserve"> requested S-NSSAI; </w:t>
      </w:r>
    </w:p>
    <w:p>
      <w:pPr>
        <w:pStyle w:val="124"/>
        <w:rPr>
          <w:ins w:id="80" w:author="Xu1" w:date="2024-02-29T11:45:06Z"/>
        </w:rPr>
      </w:pPr>
      <w:r>
        <w:t>3)</w:t>
      </w:r>
      <w:ins w:id="81" w:author="Xu1" w:date="2024-02-29T11:44:40Z">
        <w:r>
          <w:rPr>
            <w:rFonts w:hint="eastAsia"/>
          </w:rPr>
          <w:tab/>
        </w:r>
      </w:ins>
      <w:del w:id="82" w:author="Xu1" w:date="2024-02-29T11:44:43Z">
        <w:r>
          <w:rPr/>
          <w:delText xml:space="preserve"> </w:delText>
        </w:r>
      </w:del>
      <w:r>
        <w:t>optionally requested DNN;</w:t>
      </w:r>
    </w:p>
    <w:p>
      <w:pPr>
        <w:pStyle w:val="124"/>
        <w:rPr>
          <w:ins w:id="83" w:author="Xu1" w:date="2024-02-29T11:45:34Z"/>
          <w:rFonts w:hint="eastAsia"/>
          <w:lang w:val="en-US" w:eastAsia="zh-CN"/>
        </w:rPr>
      </w:pPr>
      <w:ins w:id="84" w:author="Xu1" w:date="2024-02-29T11:45:20Z">
        <w:r>
          <w:rPr>
            <w:rFonts w:hint="default"/>
            <w:lang w:val="en-US" w:eastAsia="zh-CN"/>
          </w:rPr>
          <w:t>4</w:t>
        </w:r>
      </w:ins>
      <w:ins w:id="85" w:author="Xu1" w:date="2024-02-29T11:45:20Z">
        <w:r>
          <w:rPr/>
          <w:t>)</w:t>
        </w:r>
      </w:ins>
      <w:ins w:id="86" w:author="Xu1" w:date="2024-02-29T11:48:12Z">
        <w:r>
          <w:rPr/>
          <w:tab/>
        </w:r>
      </w:ins>
      <w:ins w:id="87" w:author="Xu1" w:date="2024-02-29T11:45:20Z">
        <w:r>
          <w:rPr/>
          <w:t xml:space="preserve">optionally </w:t>
        </w:r>
      </w:ins>
      <w:ins w:id="88" w:author="Xu1" w:date="2024-02-29T11:45:20Z">
        <w:r>
          <w:rPr>
            <w:rFonts w:hint="default"/>
            <w:lang w:val="en-US" w:eastAsia="zh-CN"/>
          </w:rPr>
          <w:t>r</w:t>
        </w:r>
      </w:ins>
      <w:ins w:id="89" w:author="Xu1" w:date="2024-02-29T11:45:20Z">
        <w:r>
          <w:rPr>
            <w:rFonts w:hint="eastAsia"/>
          </w:rPr>
          <w:t>equest</w:t>
        </w:r>
      </w:ins>
      <w:ins w:id="90" w:author="Xu1" w:date="2024-02-29T11:45:28Z">
        <w:r>
          <w:rPr>
            <w:rFonts w:hint="eastAsia"/>
            <w:lang w:val="en-US" w:eastAsia="zh-CN"/>
          </w:rPr>
          <w:t>ed</w:t>
        </w:r>
      </w:ins>
      <w:ins w:id="91" w:author="Xu1" w:date="2024-02-29T11:45:20Z">
        <w:r>
          <w:rPr>
            <w:rFonts w:hint="eastAsia"/>
          </w:rPr>
          <w:t xml:space="preserve"> application requirements</w:t>
        </w:r>
      </w:ins>
      <w:ins w:id="92" w:author="Xu1" w:date="2024-02-29T11:45:20Z">
        <w:r>
          <w:rPr>
            <w:rFonts w:hint="default"/>
            <w:lang w:val="en-US" w:eastAsia="zh-CN"/>
          </w:rPr>
          <w:t xml:space="preserve"> containing</w:t>
        </w:r>
      </w:ins>
      <w:ins w:id="93" w:author="Xu1" w:date="2024-02-29T11:45:32Z">
        <w:r>
          <w:rPr>
            <w:rFonts w:hint="eastAsia"/>
            <w:lang w:val="en-US" w:eastAsia="zh-CN"/>
          </w:rPr>
          <w:t>:</w:t>
        </w:r>
      </w:ins>
    </w:p>
    <w:p>
      <w:pPr>
        <w:pStyle w:val="125"/>
        <w:rPr>
          <w:ins w:id="94" w:author="Xu1" w:date="2024-02-29T11:45:45Z"/>
        </w:rPr>
      </w:pPr>
      <w:ins w:id="95" w:author="Xu1" w:date="2024-02-29T11:45:45Z">
        <w:r>
          <w:rPr/>
          <w:t>-</w:t>
        </w:r>
      </w:ins>
      <w:ins w:id="96" w:author="Xu1" w:date="2024-02-29T11:45:45Z">
        <w:r>
          <w:rPr/>
          <w:tab/>
        </w:r>
      </w:ins>
      <w:ins w:id="97" w:author="Xu1" w:date="2024-02-29T11:45:45Z">
        <w:r>
          <w:rPr>
            <w:rFonts w:hint="eastAsia"/>
            <w:lang w:val="en-US" w:eastAsia="zh-CN"/>
          </w:rPr>
          <w:t>time window</w:t>
        </w:r>
      </w:ins>
      <w:ins w:id="98" w:author="Xu1" w:date="2024-02-29T11:45:45Z">
        <w:r>
          <w:rPr/>
          <w:t>;</w:t>
        </w:r>
      </w:ins>
    </w:p>
    <w:p>
      <w:pPr>
        <w:pStyle w:val="125"/>
        <w:rPr>
          <w:ins w:id="99" w:author="Xu1" w:date="2024-02-29T11:45:45Z"/>
          <w:rFonts w:hint="eastAsia"/>
          <w:lang w:val="en-US" w:eastAsia="zh-CN"/>
        </w:rPr>
      </w:pPr>
      <w:ins w:id="100" w:author="Xu1" w:date="2024-02-29T11:45:45Z">
        <w:r>
          <w:rPr/>
          <w:t>-</w:t>
        </w:r>
      </w:ins>
      <w:ins w:id="101" w:author="Xu1" w:date="2024-02-29T11:45:45Z">
        <w:r>
          <w:rPr/>
          <w:tab/>
        </w:r>
      </w:ins>
      <w:ins w:id="102" w:author="Xu1" w:date="2024-02-29T11:45:45Z">
        <w:r>
          <w:rPr/>
          <w:t>location criteria</w:t>
        </w:r>
      </w:ins>
      <w:ins w:id="103" w:author="Xu1" w:date="2024-02-29T11:45:45Z">
        <w:r>
          <w:rPr>
            <w:rFonts w:hint="eastAsia"/>
            <w:lang w:val="en-US" w:eastAsia="zh-CN"/>
          </w:rPr>
          <w:t>;</w:t>
        </w:r>
      </w:ins>
    </w:p>
    <w:p>
      <w:pPr>
        <w:pStyle w:val="125"/>
        <w:rPr>
          <w:ins w:id="104" w:author="Xu1" w:date="2024-02-29T11:45:52Z"/>
          <w:rFonts w:hint="eastAsia"/>
          <w:lang w:val="en-US" w:eastAsia="zh-CN"/>
        </w:rPr>
      </w:pPr>
      <w:ins w:id="105" w:author="Xu1" w:date="2024-02-29T11:45:45Z">
        <w:r>
          <w:rPr/>
          <w:t>-</w:t>
        </w:r>
      </w:ins>
      <w:ins w:id="106" w:author="Xu1" w:date="2024-02-29T11:45:45Z">
        <w:r>
          <w:rPr/>
          <w:tab/>
        </w:r>
      </w:ins>
      <w:ins w:id="107" w:author="Xu1" w:date="2024-02-29T11:45:45Z">
        <w:r>
          <w:rPr/>
          <w:t xml:space="preserve">access type </w:t>
        </w:r>
      </w:ins>
      <w:ins w:id="108" w:author="Xu1" w:date="2024-02-29T11:45:45Z">
        <w:r>
          <w:rPr>
            <w:rFonts w:hint="eastAsia"/>
            <w:lang w:val="en-US" w:eastAsia="zh-CN"/>
          </w:rPr>
          <w:t>p</w:t>
        </w:r>
      </w:ins>
      <w:ins w:id="109" w:author="Xu1" w:date="2024-02-29T11:45:45Z">
        <w:r>
          <w:rPr/>
          <w:t>reference</w:t>
        </w:r>
      </w:ins>
      <w:ins w:id="110" w:author="Xu1" w:date="2024-02-29T11:45:45Z">
        <w:r>
          <w:rPr>
            <w:rFonts w:hint="eastAsia"/>
            <w:lang w:val="en-US" w:eastAsia="zh-CN"/>
          </w:rPr>
          <w:t>;</w:t>
        </w:r>
      </w:ins>
    </w:p>
    <w:p>
      <w:pPr>
        <w:pStyle w:val="125"/>
        <w:pPrChange w:id="111" w:author="Xu1" w:date="2024-02-29T11:46:18Z">
          <w:pPr>
            <w:pStyle w:val="124"/>
          </w:pPr>
        </w:pPrChange>
      </w:pPr>
      <w:ins w:id="112" w:author="Xu1" w:date="2024-02-29T11:46:00Z">
        <w:r>
          <w:rPr/>
          <w:t>-</w:t>
        </w:r>
      </w:ins>
      <w:ins w:id="113" w:author="Xu1" w:date="2024-02-29T11:46:00Z">
        <w:r>
          <w:rPr/>
          <w:tab/>
        </w:r>
      </w:ins>
      <w:ins w:id="114" w:author="Xu1" w:date="2024-02-29T11:46:00Z">
        <w:r>
          <w:rPr/>
          <w:t>UE IP address preservation indicator</w:t>
        </w:r>
      </w:ins>
      <w:ins w:id="115" w:author="Xu1" w:date="2024-02-29T11:46:00Z">
        <w:r>
          <w:rPr>
            <w:rFonts w:hint="eastAsia"/>
            <w:lang w:val="en-US" w:eastAsia="zh-CN"/>
          </w:rPr>
          <w:t>;</w:t>
        </w:r>
      </w:ins>
      <w:ins w:id="116" w:author="Xu1" w:date="2024-02-29T11:46:20Z">
        <w:r>
          <w:rPr>
            <w:rFonts w:hint="eastAsia"/>
            <w:lang w:val="en-US" w:eastAsia="zh-CN"/>
          </w:rPr>
          <w:t xml:space="preserve"> </w:t>
        </w:r>
      </w:ins>
      <w:r>
        <w:t>and</w:t>
      </w:r>
    </w:p>
    <w:p>
      <w:pPr>
        <w:pStyle w:val="124"/>
      </w:pPr>
      <w:ins w:id="117" w:author="xu" w:date="2024-02-05T10:18:18Z">
        <w:r>
          <w:rPr>
            <w:rFonts w:hint="eastAsia"/>
            <w:lang w:val="en-US" w:eastAsia="zh-CN"/>
          </w:rPr>
          <w:t>5</w:t>
        </w:r>
      </w:ins>
      <w:del w:id="118" w:author="xu" w:date="2024-02-05T10:18:19Z">
        <w:r>
          <w:rPr/>
          <w:delText>4</w:delText>
        </w:r>
      </w:del>
      <w:r>
        <w:t>) optionally configuration cause,</w:t>
      </w:r>
    </w:p>
    <w:p>
      <w:del w:id="119" w:author="Xu1" w:date="2024-02-29T11:46:43Z">
        <w:r>
          <w:rPr/>
          <w:delText>,</w:delText>
        </w:r>
      </w:del>
      <w:r>
        <w:t xml:space="preserve"> the SNSCE-S shall determine the sender identity as specified in clause 6.2.1.1 to confirm whether the sender is authorized or not. If:</w:t>
      </w:r>
    </w:p>
    <w:p>
      <w:pPr>
        <w:pStyle w:val="123"/>
      </w:pPr>
      <w:r>
        <w:t>a)</w:t>
      </w:r>
      <w:r>
        <w:tab/>
      </w:r>
      <w:r>
        <w:t>the sender is not an authorized user, the SNSCE-S shall respond with an HTTP 403 (Forbidden) response message and avoid the rest of steps; or</w:t>
      </w:r>
    </w:p>
    <w:p>
      <w:pPr>
        <w:pStyle w:val="123"/>
      </w:pPr>
      <w:r>
        <w:t>b)</w:t>
      </w:r>
      <w:r>
        <w:tab/>
      </w:r>
      <w:r>
        <w:t>the sender is an authorized user, the SNSCE-S:</w:t>
      </w:r>
    </w:p>
    <w:p>
      <w:pPr>
        <w:pStyle w:val="124"/>
      </w:pPr>
      <w:r>
        <w:t>1)</w:t>
      </w:r>
      <w:r>
        <w:tab/>
      </w:r>
      <w:r>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ins w:id="120" w:author="xu" w:date="2024-02-05T10:19:49Z">
        <w:r>
          <w:rPr>
            <w:rFonts w:hint="eastAsia"/>
            <w:lang w:val="en-US" w:eastAsia="zh-CN"/>
          </w:rPr>
          <w:t>,</w:t>
        </w:r>
      </w:ins>
      <w:r>
        <w:t xml:space="preserve"> </w:t>
      </w:r>
      <w:ins w:id="121" w:author="xu" w:date="2024-02-05T10:20:01Z">
        <w:r>
          <w:rPr>
            <w:rFonts w:hint="default"/>
            <w:lang w:val="en-US" w:eastAsia="zh-CN"/>
          </w:rPr>
          <w:t>r</w:t>
        </w:r>
      </w:ins>
      <w:ins w:id="122" w:author="xu" w:date="2024-02-05T10:20:01Z">
        <w:r>
          <w:rPr>
            <w:rFonts w:hint="eastAsia"/>
          </w:rPr>
          <w:t>equest</w:t>
        </w:r>
      </w:ins>
      <w:ins w:id="123" w:author="Xu1" w:date="2024-02-29T11:47:23Z">
        <w:r>
          <w:rPr>
            <w:rFonts w:hint="eastAsia"/>
            <w:lang w:val="en-US" w:eastAsia="zh-CN"/>
          </w:rPr>
          <w:t>ed</w:t>
        </w:r>
      </w:ins>
      <w:ins w:id="124" w:author="xu" w:date="2024-02-05T10:20:01Z">
        <w:r>
          <w:rPr>
            <w:rFonts w:hint="eastAsia"/>
          </w:rPr>
          <w:t xml:space="preserve"> application requirements</w:t>
        </w:r>
      </w:ins>
      <w:ins w:id="125" w:author="Xu1" w:date="2024-02-29T11:47:39Z">
        <w:r>
          <w:rPr>
            <w:rFonts w:hint="eastAsia"/>
            <w:lang w:val="en-US" w:eastAsia="zh-CN"/>
          </w:rPr>
          <w:t xml:space="preserve"> </w:t>
        </w:r>
      </w:ins>
      <w:r>
        <w:t>and configuration cause from the HTTP PUT request message;</w:t>
      </w:r>
    </w:p>
    <w:p>
      <w:pPr>
        <w:pStyle w:val="104"/>
      </w:pPr>
      <w:r>
        <w:t>NOTE 1:</w:t>
      </w:r>
      <w:r>
        <w:tab/>
      </w:r>
      <w:r>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8" w:name="_Hlk91753368"/>
      <w:r>
        <w:t>as described in clause 4.15.6.10 of 3GPP TS 23.502 [2A]</w:t>
      </w:r>
      <w:bookmarkEnd w:id="8"/>
      <w:r>
        <w:t>.</w:t>
      </w:r>
    </w:p>
    <w:p>
      <w:pPr>
        <w:pStyle w:val="104"/>
      </w:pPr>
      <w:r>
        <w:t>NOTE 2:</w:t>
      </w:r>
      <w:r>
        <w:tab/>
      </w:r>
      <w:r>
        <w:t>Whether and how the SNSCE-S can update the network S-NSSAI for all VAL UEs for the VAL service, is out of the scope of this release.</w:t>
      </w:r>
    </w:p>
    <w:p>
      <w:pPr>
        <w:pStyle w:val="124"/>
      </w:pPr>
      <w:r>
        <w:t>2)</w:t>
      </w:r>
      <w:r>
        <w:tab/>
      </w:r>
      <w:r>
        <w:t>shall send the updated network S-NSSAI and any DNN to the PCF, if the update is successful, 3GPP TS 23.434 [2]; and</w:t>
      </w:r>
    </w:p>
    <w:p>
      <w:pPr>
        <w:pStyle w:val="124"/>
      </w:pPr>
      <w:r>
        <w:t>3)</w:t>
      </w:r>
      <w:r>
        <w:tab/>
      </w:r>
      <w:r>
        <w:t>shall send an HTTP 200 response message containing the successful status or an error response for the failure status of the requested network slice adaptation to the SNSCE-C.</w:t>
      </w:r>
    </w:p>
    <w:bookmarkEnd w:id="6"/>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pPr>
      <w:bookmarkStart w:id="9" w:name="_Toc131183826"/>
      <w:r>
        <w:t>6.2.2.4</w:t>
      </w:r>
      <w:r>
        <w:tab/>
      </w:r>
      <w:r>
        <w:t>SNSCE client CoAP procedure</w:t>
      </w:r>
      <w:bookmarkEnd w:id="9"/>
    </w:p>
    <w:p>
      <w:r>
        <w:t>In order to request for the network slice adaptation, the SNSCE-C shall send a CoAP POST request message. In the CoAP PUT request message, the SNSCE-C:</w:t>
      </w:r>
    </w:p>
    <w:p>
      <w:pPr>
        <w:pStyle w:val="104"/>
      </w:pPr>
      <w:r>
        <w:t>NOTE:</w:t>
      </w:r>
      <w:r>
        <w:tab/>
      </w:r>
      <w:r>
        <w:t>How the requested network slice is known by the SNSCE-C is out of scope of this release.</w:t>
      </w:r>
    </w:p>
    <w:p>
      <w:pPr>
        <w:pStyle w:val="123"/>
      </w:pPr>
      <w:r>
        <w:t>a)</w:t>
      </w:r>
      <w:r>
        <w:tab/>
      </w:r>
      <w:r>
        <w:t>shall set the CoAP URI identifying a network configuration e.g. the network slice adaptation for a given VAL group containing one or more VAL UEs for a given VAL service according to the API URI definition in clause B.2, by setting:</w:t>
      </w:r>
    </w:p>
    <w:p>
      <w:pPr>
        <w:pStyle w:val="124"/>
      </w:pPr>
      <w:r>
        <w:t>1)</w:t>
      </w:r>
      <w:r>
        <w:tab/>
      </w:r>
      <w:r>
        <w:t>the "</w:t>
      </w:r>
      <w:r>
        <w:rPr>
          <w:lang w:val="en-US"/>
        </w:rPr>
        <w:t>api</w:t>
      </w:r>
      <w:r>
        <w:t>Root" to the SNSCE-S</w:t>
      </w:r>
      <w:r>
        <w:rPr>
          <w:lang w:val="en-US"/>
        </w:rPr>
        <w:t xml:space="preserve"> URI;</w:t>
      </w:r>
    </w:p>
    <w:p>
      <w:pPr>
        <w:pStyle w:val="124"/>
      </w:pPr>
      <w:r>
        <w:t>2)</w:t>
      </w:r>
      <w:r>
        <w:tab/>
      </w:r>
      <w:r>
        <w:rPr>
          <w:lang w:eastAsia="zh-CN"/>
        </w:rPr>
        <w:t xml:space="preserve">the </w:t>
      </w:r>
      <w:r>
        <w:t>"</w:t>
      </w:r>
      <w:r>
        <w:rPr>
          <w:lang w:val="en-US"/>
        </w:rPr>
        <w:t>valServiceId</w:t>
      </w:r>
      <w:r>
        <w:t>" to the value identifying the given VAL service;</w:t>
      </w:r>
    </w:p>
    <w:p>
      <w:pPr>
        <w:pStyle w:val="124"/>
      </w:pPr>
      <w:r>
        <w:t>3)</w:t>
      </w:r>
      <w:r>
        <w:tab/>
      </w:r>
      <w:r>
        <w:t>the "configurationId" to the value identifying the network slice adaptation;</w:t>
      </w:r>
    </w:p>
    <w:p>
      <w:pPr>
        <w:pStyle w:val="123"/>
      </w:pPr>
      <w:r>
        <w:t>b)</w:t>
      </w:r>
      <w:r>
        <w:tab/>
      </w:r>
      <w:r>
        <w:t>shall include:</w:t>
      </w:r>
    </w:p>
    <w:p>
      <w:pPr>
        <w:pStyle w:val="124"/>
      </w:pPr>
      <w:r>
        <w:t>1)</w:t>
      </w:r>
      <w:r>
        <w:tab/>
      </w:r>
      <w:r>
        <w:t>the VAL group ID of the VAL group containing one or more VAL UEs; and</w:t>
      </w:r>
    </w:p>
    <w:p>
      <w:pPr>
        <w:pStyle w:val="124"/>
      </w:pPr>
      <w:r>
        <w:t>2)</w:t>
      </w:r>
      <w:r>
        <w:tab/>
      </w:r>
      <w:r>
        <w:t>the requested S-NSSAI;</w:t>
      </w:r>
    </w:p>
    <w:p>
      <w:pPr>
        <w:pStyle w:val="123"/>
      </w:pPr>
      <w:r>
        <w:t>c)</w:t>
      </w:r>
      <w:r>
        <w:tab/>
      </w:r>
      <w:r>
        <w:t>may include:</w:t>
      </w:r>
    </w:p>
    <w:p>
      <w:pPr>
        <w:pStyle w:val="124"/>
        <w:rPr>
          <w:ins w:id="126" w:author="xu" w:date="2024-02-05T10:21:48Z"/>
        </w:rPr>
      </w:pPr>
      <w:r>
        <w:t>1)</w:t>
      </w:r>
      <w:r>
        <w:tab/>
      </w:r>
      <w:r>
        <w:t>the requested DNN;</w:t>
      </w:r>
      <w:del w:id="127" w:author="xu" w:date="2024-02-05T10:21:47Z">
        <w:r>
          <w:rPr/>
          <w:delText xml:space="preserve"> and</w:delText>
        </w:r>
      </w:del>
    </w:p>
    <w:p>
      <w:pPr>
        <w:pStyle w:val="124"/>
        <w:rPr>
          <w:ins w:id="128" w:author="Xu1" w:date="2024-02-29T11:47:57Z"/>
          <w:rFonts w:hint="eastAsia"/>
          <w:lang w:val="en-US" w:eastAsia="zh-CN"/>
        </w:rPr>
      </w:pPr>
      <w:ins w:id="129" w:author="xu" w:date="2024-02-05T10:22:27Z">
        <w:r>
          <w:rPr/>
          <w:t>2)</w:t>
        </w:r>
      </w:ins>
      <w:ins w:id="130" w:author="xu" w:date="2024-02-05T10:22:27Z">
        <w:r>
          <w:rPr/>
          <w:tab/>
        </w:r>
      </w:ins>
      <w:ins w:id="131" w:author="xu" w:date="2024-02-05T10:22:27Z">
        <w:r>
          <w:rPr>
            <w:rFonts w:hint="eastAsia"/>
            <w:lang w:val="en-US" w:eastAsia="zh-CN"/>
          </w:rPr>
          <w:t>r</w:t>
        </w:r>
      </w:ins>
      <w:ins w:id="132" w:author="xu" w:date="2024-02-05T10:22:27Z">
        <w:r>
          <w:rPr>
            <w:rFonts w:hint="eastAsia"/>
          </w:rPr>
          <w:t>equest</w:t>
        </w:r>
      </w:ins>
      <w:ins w:id="133" w:author="Xu1" w:date="2024-02-29T11:47:51Z">
        <w:r>
          <w:rPr>
            <w:rFonts w:hint="eastAsia"/>
            <w:lang w:val="en-US" w:eastAsia="zh-CN"/>
          </w:rPr>
          <w:t>ed</w:t>
        </w:r>
      </w:ins>
      <w:ins w:id="134" w:author="xu" w:date="2024-02-05T10:22:27Z">
        <w:r>
          <w:rPr>
            <w:rFonts w:hint="eastAsia"/>
          </w:rPr>
          <w:t xml:space="preserve"> application requirements</w:t>
        </w:r>
      </w:ins>
      <w:ins w:id="135" w:author="xu" w:date="2024-02-05T10:22:27Z">
        <w:r>
          <w:rPr>
            <w:rFonts w:hint="eastAsia"/>
            <w:lang w:val="en-US" w:eastAsia="zh-CN"/>
          </w:rPr>
          <w:t xml:space="preserve"> containing</w:t>
        </w:r>
      </w:ins>
      <w:ins w:id="136" w:author="Xu1" w:date="2024-02-29T11:47:56Z">
        <w:r>
          <w:rPr>
            <w:rFonts w:hint="eastAsia"/>
            <w:lang w:val="en-US" w:eastAsia="zh-CN"/>
          </w:rPr>
          <w:t>:</w:t>
        </w:r>
      </w:ins>
    </w:p>
    <w:p>
      <w:pPr>
        <w:pStyle w:val="125"/>
        <w:rPr>
          <w:ins w:id="137" w:author="Xu1" w:date="2024-02-29T11:49:28Z"/>
        </w:rPr>
      </w:pPr>
      <w:ins w:id="138" w:author="Xu1" w:date="2024-02-29T11:49:28Z">
        <w:r>
          <w:rPr/>
          <w:t>-</w:t>
        </w:r>
      </w:ins>
      <w:ins w:id="139" w:author="Xu1" w:date="2024-02-29T11:49:28Z">
        <w:r>
          <w:rPr/>
          <w:tab/>
        </w:r>
      </w:ins>
      <w:ins w:id="140" w:author="Xu1" w:date="2024-02-29T11:49:28Z">
        <w:r>
          <w:rPr>
            <w:rFonts w:hint="eastAsia"/>
            <w:lang w:val="en-US" w:eastAsia="zh-CN"/>
          </w:rPr>
          <w:t>time window</w:t>
        </w:r>
      </w:ins>
      <w:ins w:id="141" w:author="Xu1" w:date="2024-02-29T11:49:28Z">
        <w:r>
          <w:rPr/>
          <w:t>;</w:t>
        </w:r>
      </w:ins>
    </w:p>
    <w:p>
      <w:pPr>
        <w:pStyle w:val="125"/>
        <w:rPr>
          <w:ins w:id="142" w:author="Xu1" w:date="2024-02-29T11:49:28Z"/>
          <w:rFonts w:hint="eastAsia"/>
          <w:lang w:val="en-US" w:eastAsia="zh-CN"/>
        </w:rPr>
      </w:pPr>
      <w:ins w:id="143" w:author="Xu1" w:date="2024-02-29T11:49:28Z">
        <w:r>
          <w:rPr/>
          <w:t>-</w:t>
        </w:r>
      </w:ins>
      <w:ins w:id="144" w:author="Xu1" w:date="2024-02-29T11:49:28Z">
        <w:r>
          <w:rPr/>
          <w:tab/>
        </w:r>
      </w:ins>
      <w:ins w:id="145" w:author="Xu1" w:date="2024-02-29T11:49:28Z">
        <w:r>
          <w:rPr/>
          <w:t>location criteria</w:t>
        </w:r>
      </w:ins>
      <w:ins w:id="146" w:author="Xu1" w:date="2024-02-29T11:49:28Z">
        <w:r>
          <w:rPr>
            <w:rFonts w:hint="eastAsia"/>
            <w:lang w:val="en-US" w:eastAsia="zh-CN"/>
          </w:rPr>
          <w:t>;</w:t>
        </w:r>
      </w:ins>
    </w:p>
    <w:p>
      <w:pPr>
        <w:pStyle w:val="125"/>
        <w:rPr>
          <w:ins w:id="147" w:author="Xu1" w:date="2024-02-29T11:49:42Z"/>
          <w:rFonts w:hint="eastAsia"/>
          <w:lang w:val="en-US" w:eastAsia="zh-CN"/>
        </w:rPr>
      </w:pPr>
      <w:ins w:id="148" w:author="Xu1" w:date="2024-02-29T11:49:28Z">
        <w:r>
          <w:rPr/>
          <w:t>-</w:t>
        </w:r>
      </w:ins>
      <w:ins w:id="149" w:author="Xu1" w:date="2024-02-29T11:49:28Z">
        <w:r>
          <w:rPr/>
          <w:tab/>
        </w:r>
      </w:ins>
      <w:ins w:id="150" w:author="Xu1" w:date="2024-02-29T11:49:28Z">
        <w:r>
          <w:rPr/>
          <w:t xml:space="preserve">access type </w:t>
        </w:r>
      </w:ins>
      <w:ins w:id="151" w:author="Xu1" w:date="2024-02-29T11:49:28Z">
        <w:r>
          <w:rPr>
            <w:rFonts w:hint="eastAsia"/>
            <w:lang w:val="en-US" w:eastAsia="zh-CN"/>
          </w:rPr>
          <w:t>p</w:t>
        </w:r>
      </w:ins>
      <w:ins w:id="152" w:author="Xu1" w:date="2024-02-29T11:49:28Z">
        <w:r>
          <w:rPr/>
          <w:t>reference</w:t>
        </w:r>
      </w:ins>
      <w:ins w:id="153" w:author="Xu1" w:date="2024-02-29T11:49:28Z">
        <w:r>
          <w:rPr>
            <w:rFonts w:hint="eastAsia"/>
            <w:lang w:val="en-US" w:eastAsia="zh-CN"/>
          </w:rPr>
          <w:t>;</w:t>
        </w:r>
      </w:ins>
    </w:p>
    <w:p>
      <w:pPr>
        <w:pStyle w:val="125"/>
        <w:rPr>
          <w:ins w:id="154" w:author="Xu1" w:date="2024-02-29T11:49:28Z"/>
          <w:rFonts w:hint="eastAsia"/>
          <w:lang w:val="en-US" w:eastAsia="zh-CN"/>
        </w:rPr>
      </w:pPr>
      <w:ins w:id="155" w:author="Xu1" w:date="2024-02-29T11:49:48Z">
        <w:r>
          <w:rPr/>
          <w:t>-</w:t>
        </w:r>
      </w:ins>
      <w:ins w:id="156" w:author="Xu1" w:date="2024-02-29T11:49:48Z">
        <w:r>
          <w:rPr/>
          <w:tab/>
        </w:r>
      </w:ins>
      <w:ins w:id="157" w:author="Xu1" w:date="2024-02-29T11:49:48Z">
        <w:r>
          <w:rPr/>
          <w:t>UE IP address preservation indicator</w:t>
        </w:r>
      </w:ins>
      <w:ins w:id="158" w:author="Xu1" w:date="2024-02-29T11:49:48Z">
        <w:r>
          <w:rPr>
            <w:rFonts w:hint="eastAsia"/>
            <w:lang w:val="en-US" w:eastAsia="zh-CN"/>
          </w:rPr>
          <w:t>;</w:t>
        </w:r>
      </w:ins>
      <w:ins w:id="159" w:author="Xu1" w:date="2024-02-29T11:50:10Z">
        <w:r>
          <w:rPr>
            <w:rFonts w:hint="eastAsia"/>
            <w:lang w:val="en-US" w:eastAsia="zh-CN"/>
          </w:rPr>
          <w:t xml:space="preserve"> </w:t>
        </w:r>
      </w:ins>
      <w:ins w:id="160" w:author="Xu1" w:date="2024-02-29T11:49:48Z">
        <w:r>
          <w:rPr>
            <w:rFonts w:hint="eastAsia"/>
            <w:lang w:val="en-US" w:eastAsia="zh-CN"/>
          </w:rPr>
          <w:t>and</w:t>
        </w:r>
      </w:ins>
    </w:p>
    <w:p>
      <w:pPr>
        <w:pStyle w:val="124"/>
        <w:rPr>
          <w:del w:id="161" w:author="Xu1" w:date="2024-02-29T11:49:55Z"/>
          <w:rFonts w:hint="default"/>
          <w:lang w:val="en-US"/>
        </w:rPr>
      </w:pPr>
    </w:p>
    <w:p>
      <w:pPr>
        <w:pStyle w:val="124"/>
      </w:pPr>
      <w:del w:id="162" w:author="xu" w:date="2024-02-05T10:22:38Z">
        <w:r>
          <w:rPr/>
          <w:delText>2</w:delText>
        </w:r>
      </w:del>
      <w:ins w:id="163" w:author="xu" w:date="2024-02-05T10:22:38Z">
        <w:r>
          <w:rPr>
            <w:rFonts w:hint="eastAsia"/>
            <w:lang w:val="en-US" w:eastAsia="zh-CN"/>
          </w:rPr>
          <w:t>3</w:t>
        </w:r>
      </w:ins>
      <w:r>
        <w:t>)</w:t>
      </w:r>
      <w:r>
        <w:tab/>
      </w:r>
      <w:r>
        <w:t>the requested configuration cause;</w:t>
      </w:r>
    </w:p>
    <w:p>
      <w:pPr>
        <w:pStyle w:val="123"/>
      </w:pPr>
      <w:r>
        <w:t>d)</w:t>
      </w:r>
      <w:r>
        <w:tab/>
      </w:r>
      <w:r>
        <w:t>shall set the "Uri-Host" and "Uri-Port" Options to the URI identifying of SNSCE-S and the port information; and</w:t>
      </w:r>
    </w:p>
    <w:p>
      <w:pPr>
        <w:pStyle w:val="123"/>
      </w:pPr>
      <w:r>
        <w:rPr>
          <w:lang w:val="en-US"/>
        </w:rPr>
        <w:t>e)</w:t>
      </w:r>
      <w:r>
        <w:rPr>
          <w:lang w:val="en-US"/>
        </w:rPr>
        <w:tab/>
      </w:r>
      <w:r>
        <w:t xml:space="preserve">shall </w:t>
      </w:r>
      <w:r>
        <w:rPr>
          <w:lang w:val="en-US"/>
        </w:rPr>
        <w:t>send the request protected with the relevant ACE profile (OSCORE profile or DTLS profile) as described in 3GPP TS 24.547 [4]</w:t>
      </w:r>
      <w:r>
        <w:t>.</w:t>
      </w: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rPr>
          <w:lang w:val="en-US"/>
        </w:rPr>
      </w:pPr>
      <w:bookmarkStart w:id="10" w:name="_Toc131183827"/>
      <w:r>
        <w:rPr>
          <w:lang w:val="en-US"/>
        </w:rPr>
        <w:t>6.2.2.5</w:t>
      </w:r>
      <w:r>
        <w:rPr>
          <w:lang w:val="en-US"/>
        </w:rPr>
        <w:tab/>
      </w:r>
      <w:r>
        <w:t>SNSCE s</w:t>
      </w:r>
      <w:r>
        <w:rPr>
          <w:lang w:val="en-US"/>
        </w:rPr>
        <w:t>erver CoAP procedure</w:t>
      </w:r>
      <w:bookmarkEnd w:id="10"/>
    </w:p>
    <w:p>
      <w:r>
        <w:t xml:space="preserve">Upon receiving a CoAP PUT request, where the </w:t>
      </w:r>
      <w:r>
        <w:rPr>
          <w:lang w:val="en-US"/>
        </w:rPr>
        <w:t xml:space="preserve">CoAP URI of the </w:t>
      </w:r>
      <w:bookmarkStart w:id="11" w:name="_Hlk101890691"/>
      <w:r>
        <w:rPr>
          <w:lang w:val="en-US"/>
        </w:rPr>
        <w:t xml:space="preserve">request identifies </w:t>
      </w:r>
      <w:r>
        <w:t xml:space="preserve">a network slice configuration as the network slice adaptation of one or more VAL UEs for a given VAL service as described in Annex B.2, </w:t>
      </w:r>
      <w:bookmarkEnd w:id="11"/>
      <w:r>
        <w:t xml:space="preserve">the SNSCE-S </w:t>
      </w:r>
      <w:r>
        <w:rPr>
          <w:lang w:val="en-US"/>
        </w:rPr>
        <w:t>shall determine the identity of the sender as specified in clause 6.2.1.2</w:t>
      </w:r>
      <w:r>
        <w:t xml:space="preserve"> to confirm whether the sender is authorized or not.</w:t>
      </w:r>
      <w:r>
        <w:rPr>
          <w:lang w:val="en-US"/>
        </w:rPr>
        <w:t xml:space="preserve"> If:</w:t>
      </w:r>
    </w:p>
    <w:p>
      <w:pPr>
        <w:pStyle w:val="123"/>
      </w:pPr>
      <w:r>
        <w:t>a)</w:t>
      </w:r>
      <w:r>
        <w:tab/>
      </w:r>
      <w:r>
        <w:t>the sender is not an authorized user, the SNSCE-S shall respond with a CoAP 4.03 (Forbidden) response message and avoid the rest of steps; or</w:t>
      </w:r>
    </w:p>
    <w:p>
      <w:pPr>
        <w:pStyle w:val="123"/>
      </w:pPr>
      <w:r>
        <w:t>b)</w:t>
      </w:r>
      <w:r>
        <w:tab/>
      </w:r>
      <w:r>
        <w:t>the sender is an authorized user, the SNSCE-S:</w:t>
      </w:r>
    </w:p>
    <w:p>
      <w:pPr>
        <w:pStyle w:val="124"/>
      </w:pPr>
      <w:r>
        <w:t>1)</w:t>
      </w:r>
      <w:r>
        <w:tab/>
      </w:r>
      <w:r>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ins w:id="164" w:author="xu" w:date="2024-02-05T10:23:23Z">
        <w:r>
          <w:rPr>
            <w:rFonts w:hint="eastAsia"/>
            <w:lang w:val="en-US" w:eastAsia="zh-CN"/>
          </w:rPr>
          <w:t>,</w:t>
        </w:r>
      </w:ins>
      <w:r>
        <w:t xml:space="preserve"> </w:t>
      </w:r>
      <w:ins w:id="165" w:author="xu" w:date="2024-02-05T10:23:47Z">
        <w:r>
          <w:rPr>
            <w:rFonts w:hint="default"/>
            <w:lang w:val="en-US" w:eastAsia="zh-CN"/>
          </w:rPr>
          <w:t>r</w:t>
        </w:r>
      </w:ins>
      <w:ins w:id="166" w:author="xu" w:date="2024-02-05T10:23:47Z">
        <w:r>
          <w:rPr>
            <w:rFonts w:hint="eastAsia"/>
          </w:rPr>
          <w:t>equest</w:t>
        </w:r>
      </w:ins>
      <w:ins w:id="167" w:author="Xu1" w:date="2024-02-29T11:51:22Z">
        <w:r>
          <w:rPr>
            <w:rFonts w:hint="eastAsia"/>
            <w:lang w:val="en-US" w:eastAsia="zh-CN"/>
          </w:rPr>
          <w:t>e</w:t>
        </w:r>
      </w:ins>
      <w:ins w:id="168" w:author="Xu1" w:date="2024-02-29T11:51:23Z">
        <w:r>
          <w:rPr>
            <w:rFonts w:hint="eastAsia"/>
            <w:lang w:val="en-US" w:eastAsia="zh-CN"/>
          </w:rPr>
          <w:t>d</w:t>
        </w:r>
      </w:ins>
      <w:ins w:id="169" w:author="xu" w:date="2024-02-05T10:23:47Z">
        <w:r>
          <w:rPr>
            <w:rFonts w:hint="eastAsia"/>
          </w:rPr>
          <w:t xml:space="preserve"> application requirements</w:t>
        </w:r>
      </w:ins>
      <w:ins w:id="170" w:author="xu" w:date="2024-02-05T10:23:47Z">
        <w:bookmarkStart w:id="12" w:name="_GoBack"/>
        <w:bookmarkEnd w:id="12"/>
        <w:r>
          <w:rPr>
            <w:rFonts w:hint="eastAsia"/>
            <w:lang w:val="en-US" w:eastAsia="zh-CN"/>
          </w:rPr>
          <w:t xml:space="preserve"> </w:t>
        </w:r>
      </w:ins>
      <w:r>
        <w:t>and configuration cause from the CoAP PUT request message;</w:t>
      </w:r>
    </w:p>
    <w:p>
      <w:pPr>
        <w:pStyle w:val="104"/>
      </w:pPr>
      <w:r>
        <w:t>NOTE 1:</w:t>
      </w:r>
      <w:r>
        <w:tab/>
      </w:r>
      <w:r>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pPr>
        <w:pStyle w:val="104"/>
      </w:pPr>
      <w:r>
        <w:t>NOTE 2:</w:t>
      </w:r>
      <w:r>
        <w:tab/>
      </w:r>
      <w:r>
        <w:t>Whether and how the SNSCE-S can update the network S-NSSAI for all VAL UEs for the VAL service, is out of the scope of this release.</w:t>
      </w:r>
    </w:p>
    <w:p>
      <w:pPr>
        <w:pStyle w:val="124"/>
      </w:pPr>
      <w:r>
        <w:t>2)</w:t>
      </w:r>
      <w:r>
        <w:tab/>
      </w:r>
      <w:r>
        <w:t>shall send the updated network S-NSSAI and any DNN to the PCF, if the update is successful, 3GPP TS 23.434 [2]; and</w:t>
      </w:r>
    </w:p>
    <w:p>
      <w:pPr>
        <w:pStyle w:val="124"/>
      </w:pPr>
      <w:r>
        <w:t>3)</w:t>
      </w:r>
      <w:r>
        <w:tab/>
      </w:r>
      <w:r>
        <w:t>shall send a CoAP 2.04 (Changed) response message indicating the successful status or an error response for the failure status of the requested network slice adaptation to the SNSCE-C.</w:t>
      </w: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57FE717A"/>
    <w:multiLevelType w:val="singleLevel"/>
    <w:tmpl w:val="57FE717A"/>
    <w:lvl w:ilvl="0" w:tentative="0">
      <w:start w:val="2"/>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CA0021C"/>
    <w:rsid w:val="0F915EF6"/>
    <w:rsid w:val="21A01F89"/>
    <w:rsid w:val="2669768F"/>
    <w:rsid w:val="27217EBF"/>
    <w:rsid w:val="2B02107F"/>
    <w:rsid w:val="2B0D680D"/>
    <w:rsid w:val="2B1B02D6"/>
    <w:rsid w:val="2C0F739C"/>
    <w:rsid w:val="2C1904B3"/>
    <w:rsid w:val="2C567E09"/>
    <w:rsid w:val="32881628"/>
    <w:rsid w:val="34683319"/>
    <w:rsid w:val="36D108D9"/>
    <w:rsid w:val="3AE0652C"/>
    <w:rsid w:val="3E693752"/>
    <w:rsid w:val="3F4200B2"/>
    <w:rsid w:val="42562684"/>
    <w:rsid w:val="46AF1607"/>
    <w:rsid w:val="47C82750"/>
    <w:rsid w:val="4A7477BD"/>
    <w:rsid w:val="4FD37167"/>
    <w:rsid w:val="53AD258D"/>
    <w:rsid w:val="5E190DBB"/>
    <w:rsid w:val="5F33332F"/>
    <w:rsid w:val="60842303"/>
    <w:rsid w:val="6A32716F"/>
    <w:rsid w:val="6C26373A"/>
    <w:rsid w:val="6CFE271D"/>
    <w:rsid w:val="6D014EB5"/>
    <w:rsid w:val="71BB0FFB"/>
    <w:rsid w:val="75D744AA"/>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2</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Xu1</cp:lastModifiedBy>
  <dcterms:modified xsi:type="dcterms:W3CDTF">2024-02-29T09:51:46Z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